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FC" w:rsidRPr="00412827" w:rsidRDefault="00E365FC">
      <w:pPr>
        <w:rPr>
          <w:b/>
          <w:color w:val="000000" w:themeColor="text1"/>
        </w:rPr>
      </w:pPr>
      <w:bookmarkStart w:id="0" w:name="_GoBack"/>
      <w:r w:rsidRPr="00412827">
        <w:rPr>
          <w:b/>
          <w:color w:val="000000" w:themeColor="text1"/>
        </w:rPr>
        <w:t>Sapienza Nutri Expo 2020 – SANE 2020</w:t>
      </w:r>
    </w:p>
    <w:p w:rsidR="00CC1700" w:rsidRPr="00412827" w:rsidRDefault="00CC1700" w:rsidP="000A3532">
      <w:pPr>
        <w:jc w:val="both"/>
        <w:rPr>
          <w:color w:val="000000" w:themeColor="text1"/>
        </w:rPr>
      </w:pPr>
    </w:p>
    <w:p w:rsidR="00873F78" w:rsidRPr="00412827" w:rsidRDefault="00BE0FB3" w:rsidP="000A3532">
      <w:pPr>
        <w:jc w:val="both"/>
        <w:rPr>
          <w:color w:val="000000" w:themeColor="text1"/>
        </w:rPr>
      </w:pPr>
      <w:r w:rsidRPr="00412827">
        <w:rPr>
          <w:color w:val="000000" w:themeColor="text1"/>
        </w:rPr>
        <w:t>L’alimentazione e la nutrizione svolgono un ruolo determinate nel promuovere un buono stato di salute anche attraverso la prevenzione delle malattie cronico-degenerative.</w:t>
      </w:r>
    </w:p>
    <w:p w:rsidR="00BE0FB3" w:rsidRPr="00412827" w:rsidRDefault="00BE0FB3" w:rsidP="000A3532">
      <w:pPr>
        <w:jc w:val="both"/>
        <w:rPr>
          <w:color w:val="000000" w:themeColor="text1"/>
        </w:rPr>
      </w:pPr>
      <w:r w:rsidRPr="00412827">
        <w:rPr>
          <w:color w:val="000000" w:themeColor="text1"/>
        </w:rPr>
        <w:t>Il sistema agroalimentare ha un ruolo determinante nel preservare lo stato di salute del pianeta se correttamente indirizzata alla produzione e al consumo di alimenti a basso impatto ambientale.</w:t>
      </w:r>
    </w:p>
    <w:p w:rsidR="00BE0FB3" w:rsidRPr="00412827" w:rsidRDefault="00BE0FB3" w:rsidP="000A3532">
      <w:pPr>
        <w:jc w:val="both"/>
        <w:rPr>
          <w:color w:val="000000" w:themeColor="text1"/>
        </w:rPr>
      </w:pPr>
      <w:r w:rsidRPr="00412827">
        <w:rPr>
          <w:color w:val="000000" w:themeColor="text1"/>
        </w:rPr>
        <w:t>L’aumento della popolazione mondiale, l’allungamento della speranza di vita e la richiesta di un’alimentazione sana e sicura impongono nuove sfide che andranno raccolte integrando formazione, ricerca, innovazione e politica.</w:t>
      </w:r>
    </w:p>
    <w:p w:rsidR="0002161D" w:rsidRPr="00412827" w:rsidRDefault="00BE0FB3" w:rsidP="00E365FC">
      <w:pPr>
        <w:jc w:val="both"/>
        <w:rPr>
          <w:color w:val="000000" w:themeColor="text1"/>
        </w:rPr>
      </w:pPr>
      <w:r w:rsidRPr="00412827">
        <w:rPr>
          <w:color w:val="000000" w:themeColor="text1"/>
        </w:rPr>
        <w:t xml:space="preserve">Sapienza, forte del suo potenziale di ricerca e della sua offerta formativa, vuole raccogliere questa sfida creando un laboratorio che consenta un contatto e </w:t>
      </w:r>
      <w:r w:rsidR="006116FA" w:rsidRPr="00412827">
        <w:rPr>
          <w:color w:val="000000" w:themeColor="text1"/>
        </w:rPr>
        <w:t>un’</w:t>
      </w:r>
      <w:r w:rsidRPr="00412827">
        <w:rPr>
          <w:color w:val="000000" w:themeColor="text1"/>
        </w:rPr>
        <w:t>integrazione tra il mondo universitario e quello della produzione</w:t>
      </w:r>
      <w:r w:rsidR="006116FA" w:rsidRPr="00412827">
        <w:rPr>
          <w:color w:val="000000" w:themeColor="text1"/>
        </w:rPr>
        <w:t xml:space="preserve"> nell’ambito dell’alimentazione e della nutrizione umana.</w:t>
      </w:r>
    </w:p>
    <w:p w:rsidR="00873F78" w:rsidRPr="00412827" w:rsidRDefault="0002161D" w:rsidP="0002161D">
      <w:pPr>
        <w:rPr>
          <w:color w:val="000000" w:themeColor="text1"/>
        </w:rPr>
      </w:pPr>
      <w:r w:rsidRPr="00412827">
        <w:rPr>
          <w:color w:val="000000" w:themeColor="text1"/>
        </w:rPr>
        <w:t xml:space="preserve">La </w:t>
      </w:r>
      <w:r w:rsidRPr="00412827">
        <w:rPr>
          <w:b/>
          <w:color w:val="000000" w:themeColor="text1"/>
        </w:rPr>
        <w:t>Facoltà di Medicina e Odontoiatria</w:t>
      </w:r>
      <w:r w:rsidRPr="00412827">
        <w:rPr>
          <w:color w:val="000000" w:themeColor="text1"/>
        </w:rPr>
        <w:t xml:space="preserve">, promuove venerdì 17 luglio 2020, </w:t>
      </w:r>
      <w:r w:rsidR="006116FA" w:rsidRPr="00412827">
        <w:rPr>
          <w:color w:val="000000" w:themeColor="text1"/>
        </w:rPr>
        <w:t>presso la Cit</w:t>
      </w:r>
      <w:r w:rsidRPr="00412827">
        <w:rPr>
          <w:color w:val="000000" w:themeColor="text1"/>
        </w:rPr>
        <w:t>tà Universitaria di Sapienza la</w:t>
      </w:r>
      <w:r w:rsidR="006116FA" w:rsidRPr="00412827">
        <w:rPr>
          <w:color w:val="000000" w:themeColor="text1"/>
        </w:rPr>
        <w:t xml:space="preserve"> manifestazione</w:t>
      </w:r>
      <w:r w:rsidR="006116FA" w:rsidRPr="00412827">
        <w:rPr>
          <w:b/>
          <w:color w:val="000000" w:themeColor="text1"/>
        </w:rPr>
        <w:t xml:space="preserve"> </w:t>
      </w:r>
      <w:r w:rsidRPr="00412827">
        <w:rPr>
          <w:b/>
          <w:color w:val="000000" w:themeColor="text1"/>
        </w:rPr>
        <w:t xml:space="preserve">Sapienza Nutri Expo 2020 – SANE 2020 </w:t>
      </w:r>
      <w:r w:rsidR="006116FA" w:rsidRPr="00412827">
        <w:rPr>
          <w:color w:val="000000" w:themeColor="text1"/>
        </w:rPr>
        <w:t>che avrà come obiettivi</w:t>
      </w:r>
      <w:r w:rsidRPr="00412827">
        <w:rPr>
          <w:color w:val="000000" w:themeColor="text1"/>
        </w:rPr>
        <w:t>:</w:t>
      </w:r>
    </w:p>
    <w:p w:rsidR="00873F78" w:rsidRPr="00412827" w:rsidRDefault="00873F78" w:rsidP="00873F78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 w:rsidRPr="00412827">
        <w:rPr>
          <w:color w:val="000000" w:themeColor="text1"/>
        </w:rPr>
        <w:t xml:space="preserve">creare occasioni di collaborazione scientifica tra Sapienza e il mondo produttivo anche </w:t>
      </w:r>
      <w:r w:rsidR="00E84358" w:rsidRPr="00412827">
        <w:rPr>
          <w:color w:val="000000" w:themeColor="text1"/>
        </w:rPr>
        <w:t>mette</w:t>
      </w:r>
      <w:r w:rsidRPr="00412827">
        <w:rPr>
          <w:color w:val="000000" w:themeColor="text1"/>
        </w:rPr>
        <w:t>ndo</w:t>
      </w:r>
      <w:r w:rsidR="00C2431B" w:rsidRPr="00412827">
        <w:rPr>
          <w:color w:val="000000" w:themeColor="text1"/>
        </w:rPr>
        <w:t xml:space="preserve"> a disposizione del mondo produttivo</w:t>
      </w:r>
      <w:r w:rsidR="00E84358" w:rsidRPr="00412827">
        <w:rPr>
          <w:color w:val="000000" w:themeColor="text1"/>
        </w:rPr>
        <w:t xml:space="preserve"> il know-how te</w:t>
      </w:r>
      <w:r w:rsidR="00C133C9" w:rsidRPr="00412827">
        <w:rPr>
          <w:color w:val="000000" w:themeColor="text1"/>
        </w:rPr>
        <w:t>cnico-</w:t>
      </w:r>
      <w:r w:rsidR="00E84358" w:rsidRPr="00412827">
        <w:rPr>
          <w:color w:val="000000" w:themeColor="text1"/>
        </w:rPr>
        <w:t xml:space="preserve">scientifico di Sapienza, in linea con gli obiettivi di terza missione; </w:t>
      </w:r>
    </w:p>
    <w:p w:rsidR="00C2431B" w:rsidRPr="00412827" w:rsidRDefault="00C2431B" w:rsidP="00C2431B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 w:rsidRPr="00412827">
        <w:rPr>
          <w:color w:val="000000" w:themeColor="text1"/>
        </w:rPr>
        <w:t xml:space="preserve">incrementare la visibilità dell’offerta formativa di Sapienza in ambito nutrizionale; </w:t>
      </w:r>
    </w:p>
    <w:p w:rsidR="00873F78" w:rsidRPr="00412827" w:rsidRDefault="00E84358" w:rsidP="00873F78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 w:rsidRPr="00412827">
        <w:rPr>
          <w:color w:val="000000" w:themeColor="text1"/>
        </w:rPr>
        <w:t>rafforzare il ruolo di Sapienza nella promozione di politiche di salute pubblica in ambito nutrizionale</w:t>
      </w:r>
      <w:r w:rsidR="00873F78" w:rsidRPr="00412827">
        <w:rPr>
          <w:color w:val="000000" w:themeColor="text1"/>
        </w:rPr>
        <w:t>.</w:t>
      </w:r>
    </w:p>
    <w:p w:rsidR="0002161D" w:rsidRPr="00412827" w:rsidRDefault="0002161D" w:rsidP="0002161D">
      <w:pPr>
        <w:jc w:val="both"/>
        <w:rPr>
          <w:color w:val="000000" w:themeColor="text1"/>
        </w:rPr>
      </w:pPr>
      <w:r w:rsidRPr="00412827">
        <w:rPr>
          <w:color w:val="000000" w:themeColor="text1"/>
        </w:rPr>
        <w:t>L’evento vedrà il coinvolgimento di tutte le</w:t>
      </w:r>
      <w:r w:rsidRPr="00412827">
        <w:rPr>
          <w:b/>
          <w:color w:val="000000" w:themeColor="text1"/>
        </w:rPr>
        <w:t xml:space="preserve"> Facoltà e i Dipartimenti della Sapienza </w:t>
      </w:r>
      <w:r w:rsidRPr="00412827">
        <w:rPr>
          <w:color w:val="000000" w:themeColor="text1"/>
        </w:rPr>
        <w:t>che, a vario titolo, svolgono attività di ricerca e formazione nel campo dell’alimentazione/nutrizione.</w:t>
      </w:r>
    </w:p>
    <w:p w:rsidR="00DA3AC5" w:rsidRPr="00412827" w:rsidRDefault="0002161D" w:rsidP="006116FA">
      <w:pPr>
        <w:jc w:val="both"/>
        <w:rPr>
          <w:color w:val="000000" w:themeColor="text1"/>
        </w:rPr>
      </w:pPr>
      <w:r w:rsidRPr="00412827">
        <w:rPr>
          <w:b/>
          <w:color w:val="000000" w:themeColor="text1"/>
        </w:rPr>
        <w:t>Verranno anche invitati  a portare il loro contributo</w:t>
      </w:r>
      <w:r w:rsidR="00DA3AC5" w:rsidRPr="00412827">
        <w:rPr>
          <w:b/>
          <w:color w:val="000000" w:themeColor="text1"/>
        </w:rPr>
        <w:t xml:space="preserve"> </w:t>
      </w:r>
      <w:r w:rsidR="00DA3AC5" w:rsidRPr="00412827">
        <w:rPr>
          <w:color w:val="000000" w:themeColor="text1"/>
        </w:rPr>
        <w:t xml:space="preserve">l’Università della Tuscia, </w:t>
      </w:r>
      <w:r w:rsidRPr="00412827">
        <w:rPr>
          <w:color w:val="000000" w:themeColor="text1"/>
        </w:rPr>
        <w:t xml:space="preserve">Istituti di ricerca (CREA, CNR, ENEA), Ministeri (MIUR, MIPAAFT, MINSAN, MISE, </w:t>
      </w:r>
      <w:proofErr w:type="spellStart"/>
      <w:r w:rsidRPr="00412827">
        <w:rPr>
          <w:color w:val="000000" w:themeColor="text1"/>
        </w:rPr>
        <w:t>Min</w:t>
      </w:r>
      <w:proofErr w:type="spellEnd"/>
      <w:r w:rsidRPr="00412827">
        <w:rPr>
          <w:color w:val="000000" w:themeColor="text1"/>
        </w:rPr>
        <w:t xml:space="preserve"> Ambiente, …), istituzioni locali (Regione, Comune), istituzioni internazionali (</w:t>
      </w:r>
      <w:r w:rsidR="00DA3AC5" w:rsidRPr="00412827">
        <w:rPr>
          <w:color w:val="000000" w:themeColor="text1"/>
        </w:rPr>
        <w:t>WHO/FAO), società scientifiche</w:t>
      </w:r>
      <w:r w:rsidRPr="00412827">
        <w:rPr>
          <w:color w:val="000000" w:themeColor="text1"/>
        </w:rPr>
        <w:t xml:space="preserve">, </w:t>
      </w:r>
      <w:r w:rsidR="00DA3AC5" w:rsidRPr="00412827">
        <w:rPr>
          <w:color w:val="000000" w:themeColor="text1"/>
        </w:rPr>
        <w:t>la medicina di base (</w:t>
      </w:r>
      <w:r w:rsidRPr="00412827">
        <w:rPr>
          <w:color w:val="000000" w:themeColor="text1"/>
        </w:rPr>
        <w:t xml:space="preserve">MMG/PLS), </w:t>
      </w:r>
      <w:r w:rsidR="00DA3AC5" w:rsidRPr="00412827">
        <w:rPr>
          <w:color w:val="000000" w:themeColor="text1"/>
        </w:rPr>
        <w:t xml:space="preserve">e, in particolare, il </w:t>
      </w:r>
      <w:r w:rsidRPr="00412827">
        <w:rPr>
          <w:b/>
          <w:color w:val="000000" w:themeColor="text1"/>
        </w:rPr>
        <w:t>mondo dell</w:t>
      </w:r>
      <w:r w:rsidR="00DA3AC5" w:rsidRPr="00412827">
        <w:rPr>
          <w:b/>
          <w:color w:val="000000" w:themeColor="text1"/>
        </w:rPr>
        <w:t xml:space="preserve">a </w:t>
      </w:r>
      <w:proofErr w:type="spellStart"/>
      <w:r w:rsidR="00DA3AC5" w:rsidRPr="00412827">
        <w:rPr>
          <w:b/>
          <w:color w:val="000000" w:themeColor="text1"/>
        </w:rPr>
        <w:t>produzione</w:t>
      </w:r>
      <w:r w:rsidRPr="00412827">
        <w:rPr>
          <w:b/>
          <w:color w:val="000000" w:themeColor="text1"/>
        </w:rPr>
        <w:t>agroalimentare</w:t>
      </w:r>
      <w:proofErr w:type="spellEnd"/>
      <w:r w:rsidRPr="00412827">
        <w:rPr>
          <w:b/>
          <w:color w:val="000000" w:themeColor="text1"/>
        </w:rPr>
        <w:t xml:space="preserve"> anche industriale</w:t>
      </w:r>
      <w:r w:rsidRPr="00412827">
        <w:rPr>
          <w:color w:val="000000" w:themeColor="text1"/>
        </w:rPr>
        <w:t xml:space="preserve"> </w:t>
      </w:r>
      <w:r w:rsidR="00DA3AC5" w:rsidRPr="00412827">
        <w:rPr>
          <w:color w:val="000000" w:themeColor="text1"/>
        </w:rPr>
        <w:t xml:space="preserve">coinvolgendo singole aziende con le quali sono in atto collaborazioni,  le associazioni che rappresentano questo mondo </w:t>
      </w:r>
      <w:r w:rsidRPr="00412827">
        <w:rPr>
          <w:color w:val="000000" w:themeColor="text1"/>
        </w:rPr>
        <w:t xml:space="preserve">(Federalimentare, Confagricoltura, Coldiretti, Unione Italiana </w:t>
      </w:r>
      <w:proofErr w:type="spellStart"/>
      <w:r w:rsidRPr="00412827">
        <w:rPr>
          <w:color w:val="000000" w:themeColor="text1"/>
        </w:rPr>
        <w:t>Food</w:t>
      </w:r>
      <w:proofErr w:type="spellEnd"/>
      <w:r w:rsidR="00DA3AC5" w:rsidRPr="00412827">
        <w:rPr>
          <w:color w:val="000000" w:themeColor="text1"/>
        </w:rPr>
        <w:t>, ANGEM-FIPE</w:t>
      </w:r>
      <w:r w:rsidRPr="00412827">
        <w:rPr>
          <w:color w:val="000000" w:themeColor="text1"/>
        </w:rPr>
        <w:t xml:space="preserve"> e tutte le aziende che producono alimenti dietetici, nutrace</w:t>
      </w:r>
      <w:r w:rsidR="00DA3AC5" w:rsidRPr="00412827">
        <w:rPr>
          <w:color w:val="000000" w:themeColor="text1"/>
        </w:rPr>
        <w:t>utici, integratori/supplementi)</w:t>
      </w:r>
      <w:r w:rsidRPr="00412827">
        <w:rPr>
          <w:color w:val="000000" w:themeColor="text1"/>
        </w:rPr>
        <w:t xml:space="preserve"> e </w:t>
      </w:r>
      <w:r w:rsidR="00DA3AC5" w:rsidRPr="00412827">
        <w:rPr>
          <w:color w:val="000000" w:themeColor="text1"/>
        </w:rPr>
        <w:t xml:space="preserve">le associazioni </w:t>
      </w:r>
      <w:r w:rsidRPr="00412827">
        <w:rPr>
          <w:color w:val="000000" w:themeColor="text1"/>
        </w:rPr>
        <w:t>del commercio (Camera di commercio, Confesercenti)</w:t>
      </w:r>
    </w:p>
    <w:p w:rsidR="00DA3AC5" w:rsidRPr="00412827" w:rsidRDefault="006116FA" w:rsidP="008F59DD">
      <w:pPr>
        <w:jc w:val="both"/>
        <w:rPr>
          <w:color w:val="000000" w:themeColor="text1"/>
        </w:rPr>
      </w:pPr>
      <w:r w:rsidRPr="00412827">
        <w:rPr>
          <w:color w:val="000000" w:themeColor="text1"/>
        </w:rPr>
        <w:t>La manifestazione sarà articolata in</w:t>
      </w:r>
      <w:r w:rsidRPr="00412827">
        <w:rPr>
          <w:b/>
          <w:color w:val="000000" w:themeColor="text1"/>
        </w:rPr>
        <w:t xml:space="preserve"> eventi scientifici/workshop e luoghi informali di contatto </w:t>
      </w:r>
      <w:r w:rsidRPr="00412827">
        <w:rPr>
          <w:color w:val="000000" w:themeColor="text1"/>
        </w:rPr>
        <w:t>(</w:t>
      </w:r>
      <w:r w:rsidR="00C2431B" w:rsidRPr="00412827">
        <w:rPr>
          <w:color w:val="000000" w:themeColor="text1"/>
        </w:rPr>
        <w:t>stand aperti)</w:t>
      </w:r>
      <w:r w:rsidRPr="00412827">
        <w:rPr>
          <w:color w:val="000000" w:themeColor="text1"/>
        </w:rPr>
        <w:t xml:space="preserve"> in cui</w:t>
      </w:r>
      <w:r w:rsidR="00DA3AC5" w:rsidRPr="00412827">
        <w:rPr>
          <w:color w:val="000000" w:themeColor="text1"/>
        </w:rPr>
        <w:t xml:space="preserve"> presentare iniziative di innovazione che vedano la collaborazione del mondo della ricerca e di quello della produzione e</w:t>
      </w:r>
      <w:r w:rsidRPr="00412827">
        <w:rPr>
          <w:color w:val="000000" w:themeColor="text1"/>
        </w:rPr>
        <w:t xml:space="preserve"> far incontrare il mondo della ricerca, quello della produzione, </w:t>
      </w:r>
      <w:r w:rsidR="00CC1700" w:rsidRPr="00412827">
        <w:rPr>
          <w:color w:val="000000" w:themeColor="text1"/>
        </w:rPr>
        <w:t xml:space="preserve">le </w:t>
      </w:r>
      <w:proofErr w:type="spellStart"/>
      <w:r w:rsidR="00CC1700" w:rsidRPr="00412827">
        <w:rPr>
          <w:color w:val="000000" w:themeColor="text1"/>
        </w:rPr>
        <w:t>Isituzioni</w:t>
      </w:r>
      <w:proofErr w:type="spellEnd"/>
      <w:r w:rsidR="00CC1700" w:rsidRPr="00412827">
        <w:rPr>
          <w:color w:val="000000" w:themeColor="text1"/>
        </w:rPr>
        <w:t xml:space="preserve">, gli </w:t>
      </w:r>
      <w:r w:rsidRPr="00412827">
        <w:rPr>
          <w:color w:val="000000" w:themeColor="text1"/>
        </w:rPr>
        <w:t xml:space="preserve">studenti e </w:t>
      </w:r>
      <w:r w:rsidR="00CC1700" w:rsidRPr="00412827">
        <w:rPr>
          <w:color w:val="000000" w:themeColor="text1"/>
        </w:rPr>
        <w:t xml:space="preserve">i </w:t>
      </w:r>
      <w:r w:rsidRPr="00412827">
        <w:rPr>
          <w:color w:val="000000" w:themeColor="text1"/>
        </w:rPr>
        <w:t xml:space="preserve">dipendenti di Sapienza, </w:t>
      </w:r>
      <w:r w:rsidR="00CC1700" w:rsidRPr="00412827">
        <w:rPr>
          <w:color w:val="000000" w:themeColor="text1"/>
        </w:rPr>
        <w:t xml:space="preserve">le associazioni di pazienti, </w:t>
      </w:r>
      <w:r w:rsidRPr="00412827">
        <w:rPr>
          <w:color w:val="000000" w:themeColor="text1"/>
        </w:rPr>
        <w:t>la cittadinanza nel suo complesso</w:t>
      </w:r>
      <w:r w:rsidR="00C2431B" w:rsidRPr="00412827">
        <w:rPr>
          <w:color w:val="000000" w:themeColor="text1"/>
        </w:rPr>
        <w:t>.</w:t>
      </w:r>
      <w:r w:rsidR="00DA3AC5" w:rsidRPr="00412827">
        <w:rPr>
          <w:color w:val="000000" w:themeColor="text1"/>
        </w:rPr>
        <w:t xml:space="preserve"> </w:t>
      </w:r>
    </w:p>
    <w:p w:rsidR="006116FA" w:rsidRPr="00412827" w:rsidRDefault="00C2431B" w:rsidP="008F59DD">
      <w:pPr>
        <w:jc w:val="both"/>
        <w:rPr>
          <w:color w:val="000000" w:themeColor="text1"/>
        </w:rPr>
      </w:pPr>
      <w:r w:rsidRPr="00412827">
        <w:rPr>
          <w:color w:val="000000" w:themeColor="text1"/>
        </w:rPr>
        <w:t>V</w:t>
      </w:r>
      <w:r w:rsidR="006116FA" w:rsidRPr="00412827">
        <w:rPr>
          <w:color w:val="000000" w:themeColor="text1"/>
        </w:rPr>
        <w:t xml:space="preserve">erranno promosse </w:t>
      </w:r>
      <w:r w:rsidR="006116FA" w:rsidRPr="00412827">
        <w:rPr>
          <w:b/>
          <w:color w:val="000000" w:themeColor="text1"/>
        </w:rPr>
        <w:t xml:space="preserve">due call for </w:t>
      </w:r>
      <w:proofErr w:type="spellStart"/>
      <w:r w:rsidR="006116FA" w:rsidRPr="00412827">
        <w:rPr>
          <w:b/>
          <w:color w:val="000000" w:themeColor="text1"/>
        </w:rPr>
        <w:t>participation</w:t>
      </w:r>
      <w:proofErr w:type="spellEnd"/>
      <w:r w:rsidR="006116FA" w:rsidRPr="00412827">
        <w:rPr>
          <w:color w:val="000000" w:themeColor="text1"/>
        </w:rPr>
        <w:t>, tra i Ricercatori di Sapienza e nel mondo produttivo</w:t>
      </w:r>
      <w:r w:rsidRPr="00412827">
        <w:rPr>
          <w:color w:val="000000" w:themeColor="text1"/>
        </w:rPr>
        <w:t xml:space="preserve"> del settore agro-alimentare, al fine di individuare le aree di interesse reciproco e gli argomenti sui quali trovare una significativa sinergia.</w:t>
      </w:r>
    </w:p>
    <w:p w:rsidR="006116FA" w:rsidRPr="00412827" w:rsidRDefault="00DA3AC5" w:rsidP="008F59DD">
      <w:pPr>
        <w:jc w:val="both"/>
        <w:rPr>
          <w:b/>
          <w:color w:val="000000" w:themeColor="text1"/>
        </w:rPr>
      </w:pPr>
      <w:r w:rsidRPr="00412827">
        <w:rPr>
          <w:color w:val="000000" w:themeColor="text1"/>
        </w:rPr>
        <w:t>Aree di interesse e argomenti che saranno declinati</w:t>
      </w:r>
      <w:r w:rsidR="006116FA" w:rsidRPr="00412827">
        <w:rPr>
          <w:color w:val="000000" w:themeColor="text1"/>
        </w:rPr>
        <w:t xml:space="preserve"> nei diversi </w:t>
      </w:r>
      <w:r w:rsidR="008F59DD" w:rsidRPr="00412827">
        <w:rPr>
          <w:b/>
          <w:color w:val="000000" w:themeColor="text1"/>
        </w:rPr>
        <w:t>dom</w:t>
      </w:r>
      <w:r w:rsidR="006116FA" w:rsidRPr="00412827">
        <w:rPr>
          <w:b/>
          <w:color w:val="000000" w:themeColor="text1"/>
        </w:rPr>
        <w:t xml:space="preserve">ini </w:t>
      </w:r>
      <w:r w:rsidR="008F59DD" w:rsidRPr="00412827">
        <w:rPr>
          <w:b/>
          <w:color w:val="000000" w:themeColor="text1"/>
        </w:rPr>
        <w:t>della nutrizione</w:t>
      </w:r>
      <w:r w:rsidR="008F59DD" w:rsidRPr="00412827">
        <w:rPr>
          <w:color w:val="000000" w:themeColor="text1"/>
        </w:rPr>
        <w:t xml:space="preserve"> </w:t>
      </w:r>
      <w:r w:rsidR="008F59DD" w:rsidRPr="00412827">
        <w:rPr>
          <w:b/>
          <w:color w:val="000000" w:themeColor="text1"/>
        </w:rPr>
        <w:t>(</w:t>
      </w:r>
      <w:proofErr w:type="spellStart"/>
      <w:r w:rsidR="008F59DD" w:rsidRPr="00412827">
        <w:rPr>
          <w:b/>
          <w:color w:val="000000" w:themeColor="text1"/>
        </w:rPr>
        <w:t>basic</w:t>
      </w:r>
      <w:proofErr w:type="spellEnd"/>
      <w:r w:rsidR="008F59DD" w:rsidRPr="00412827">
        <w:rPr>
          <w:b/>
          <w:color w:val="000000" w:themeColor="text1"/>
        </w:rPr>
        <w:t xml:space="preserve">, </w:t>
      </w:r>
      <w:proofErr w:type="spellStart"/>
      <w:r w:rsidR="008F59DD" w:rsidRPr="00412827">
        <w:rPr>
          <w:b/>
          <w:color w:val="000000" w:themeColor="text1"/>
        </w:rPr>
        <w:t>applied</w:t>
      </w:r>
      <w:proofErr w:type="spellEnd"/>
      <w:r w:rsidR="008F59DD" w:rsidRPr="00412827">
        <w:rPr>
          <w:b/>
          <w:color w:val="000000" w:themeColor="text1"/>
        </w:rPr>
        <w:t xml:space="preserve">, </w:t>
      </w:r>
      <w:proofErr w:type="spellStart"/>
      <w:r w:rsidR="008F59DD" w:rsidRPr="00412827">
        <w:rPr>
          <w:b/>
          <w:color w:val="000000" w:themeColor="text1"/>
        </w:rPr>
        <w:t>clinical</w:t>
      </w:r>
      <w:proofErr w:type="spellEnd"/>
      <w:r w:rsidR="008F59DD" w:rsidRPr="00412827">
        <w:rPr>
          <w:b/>
          <w:color w:val="000000" w:themeColor="text1"/>
        </w:rPr>
        <w:t>)</w:t>
      </w:r>
      <w:r w:rsidR="006116FA" w:rsidRPr="00412827">
        <w:rPr>
          <w:b/>
          <w:color w:val="000000" w:themeColor="text1"/>
        </w:rPr>
        <w:t>.</w:t>
      </w:r>
    </w:p>
    <w:p w:rsidR="008F59DD" w:rsidRPr="00412827" w:rsidRDefault="006116FA" w:rsidP="008F59DD">
      <w:pPr>
        <w:jc w:val="both"/>
        <w:rPr>
          <w:b/>
          <w:color w:val="000000" w:themeColor="text1"/>
        </w:rPr>
      </w:pPr>
      <w:r w:rsidRPr="00412827">
        <w:rPr>
          <w:color w:val="000000" w:themeColor="text1"/>
        </w:rPr>
        <w:t>S</w:t>
      </w:r>
      <w:r w:rsidR="008F59DD" w:rsidRPr="00412827">
        <w:rPr>
          <w:color w:val="000000" w:themeColor="text1"/>
        </w:rPr>
        <w:t xml:space="preserve">ono </w:t>
      </w:r>
      <w:r w:rsidRPr="00412827">
        <w:rPr>
          <w:color w:val="000000" w:themeColor="text1"/>
        </w:rPr>
        <w:t xml:space="preserve">questi </w:t>
      </w:r>
      <w:r w:rsidR="008F59DD" w:rsidRPr="00412827">
        <w:rPr>
          <w:color w:val="000000" w:themeColor="text1"/>
        </w:rPr>
        <w:t>gli ambiti di riferimento</w:t>
      </w:r>
      <w:r w:rsidRPr="00412827">
        <w:rPr>
          <w:color w:val="000000" w:themeColor="text1"/>
        </w:rPr>
        <w:t xml:space="preserve"> che consentono di</w:t>
      </w:r>
      <w:r w:rsidR="008F59DD" w:rsidRPr="00412827">
        <w:rPr>
          <w:color w:val="000000" w:themeColor="text1"/>
        </w:rPr>
        <w:t xml:space="preserve"> </w:t>
      </w:r>
      <w:r w:rsidRPr="00412827">
        <w:rPr>
          <w:color w:val="000000" w:themeColor="text1"/>
        </w:rPr>
        <w:t>studiare</w:t>
      </w:r>
      <w:r w:rsidR="008F59DD" w:rsidRPr="00412827">
        <w:rPr>
          <w:color w:val="000000" w:themeColor="text1"/>
        </w:rPr>
        <w:t xml:space="preserve"> alimentazione/nutrizione lungo tutta la </w:t>
      </w:r>
      <w:r w:rsidR="008F59DD" w:rsidRPr="00412827">
        <w:rPr>
          <w:b/>
          <w:color w:val="000000" w:themeColor="text1"/>
        </w:rPr>
        <w:t>filiera</w:t>
      </w:r>
      <w:r w:rsidR="008F59DD" w:rsidRPr="00412827">
        <w:rPr>
          <w:color w:val="000000" w:themeColor="text1"/>
        </w:rPr>
        <w:t xml:space="preserve"> (produzione, conservazione, trasformazione e consumo) fino agli </w:t>
      </w:r>
      <w:r w:rsidR="008F59DD" w:rsidRPr="00412827">
        <w:rPr>
          <w:b/>
          <w:color w:val="000000" w:themeColor="text1"/>
        </w:rPr>
        <w:t>effetti sullo stato di nutrizione/salute</w:t>
      </w:r>
      <w:r w:rsidRPr="00412827">
        <w:rPr>
          <w:b/>
          <w:color w:val="000000" w:themeColor="text1"/>
        </w:rPr>
        <w:t>.</w:t>
      </w:r>
    </w:p>
    <w:p w:rsidR="006116FA" w:rsidRPr="00412827" w:rsidRDefault="006116FA" w:rsidP="008F59DD">
      <w:pPr>
        <w:jc w:val="both"/>
        <w:rPr>
          <w:color w:val="000000" w:themeColor="text1"/>
        </w:rPr>
      </w:pPr>
      <w:r w:rsidRPr="00412827">
        <w:rPr>
          <w:color w:val="000000" w:themeColor="text1"/>
        </w:rPr>
        <w:lastRenderedPageBreak/>
        <w:t>Per ognu</w:t>
      </w:r>
      <w:r w:rsidR="0002161D" w:rsidRPr="00412827">
        <w:rPr>
          <w:color w:val="000000" w:themeColor="text1"/>
        </w:rPr>
        <w:t>no di questi domini sono individuate</w:t>
      </w:r>
      <w:r w:rsidRPr="00412827">
        <w:rPr>
          <w:color w:val="000000" w:themeColor="text1"/>
        </w:rPr>
        <w:t xml:space="preserve"> alcune</w:t>
      </w:r>
      <w:r w:rsidRPr="00412827">
        <w:rPr>
          <w:b/>
          <w:color w:val="000000" w:themeColor="text1"/>
        </w:rPr>
        <w:t xml:space="preserve"> parole chiave </w:t>
      </w:r>
      <w:r w:rsidRPr="00412827">
        <w:rPr>
          <w:color w:val="000000" w:themeColor="text1"/>
        </w:rPr>
        <w:t>che consentono</w:t>
      </w:r>
      <w:r w:rsidR="0002161D" w:rsidRPr="00412827">
        <w:rPr>
          <w:color w:val="000000" w:themeColor="text1"/>
        </w:rPr>
        <w:t xml:space="preserve"> di meglio definire gli ambiti di riferimento</w:t>
      </w:r>
      <w:r w:rsidR="00DA3AC5" w:rsidRPr="00412827">
        <w:rPr>
          <w:color w:val="000000" w:themeColor="text1"/>
        </w:rPr>
        <w:t>:</w:t>
      </w:r>
    </w:p>
    <w:p w:rsidR="00B977CB" w:rsidRPr="00412827" w:rsidRDefault="00B977CB" w:rsidP="00B977CB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tradizioni alimentari, </w:t>
      </w:r>
      <w:r w:rsidRPr="00412827">
        <w:rPr>
          <w:color w:val="000000" w:themeColor="text1"/>
        </w:rPr>
        <w:t>innovazione nella tradizione</w:t>
      </w:r>
      <w:r>
        <w:rPr>
          <w:color w:val="000000" w:themeColor="text1"/>
        </w:rPr>
        <w:t xml:space="preserve"> e nel rispetto dell’ambiente</w:t>
      </w:r>
      <w:r w:rsidRPr="00412827">
        <w:rPr>
          <w:color w:val="000000" w:themeColor="text1"/>
        </w:rPr>
        <w:t>, alimenti/scarti alimentari al servizio delle tecnologie,</w:t>
      </w:r>
      <w:r>
        <w:rPr>
          <w:color w:val="000000" w:themeColor="text1"/>
        </w:rPr>
        <w:t xml:space="preserve"> preservazione della </w:t>
      </w:r>
      <w:proofErr w:type="gramStart"/>
      <w:r>
        <w:rPr>
          <w:color w:val="000000" w:themeColor="text1"/>
        </w:rPr>
        <w:t xml:space="preserve">biodiversità, </w:t>
      </w:r>
      <w:r w:rsidRPr="00412827">
        <w:rPr>
          <w:color w:val="000000" w:themeColor="text1"/>
        </w:rPr>
        <w:t xml:space="preserve"> biotecnologie</w:t>
      </w:r>
      <w:proofErr w:type="gramEnd"/>
      <w:r w:rsidRPr="00412827">
        <w:rPr>
          <w:color w:val="000000" w:themeColor="text1"/>
        </w:rPr>
        <w:t xml:space="preserve"> al servizio della nutrizione, alimenti ultra-processati</w:t>
      </w:r>
      <w:r>
        <w:rPr>
          <w:color w:val="000000" w:themeColor="text1"/>
        </w:rPr>
        <w:t>, a</w:t>
      </w:r>
      <w:r w:rsidRPr="00E7083D">
        <w:rPr>
          <w:color w:val="000000" w:themeColor="text1"/>
        </w:rPr>
        <w:t>ssicurare nuove fonti alimentari nelle aree meno sviluppate</w:t>
      </w:r>
      <w:r>
        <w:rPr>
          <w:color w:val="000000" w:themeColor="text1"/>
        </w:rPr>
        <w:t>, …</w:t>
      </w:r>
      <w:r w:rsidRPr="00412827">
        <w:rPr>
          <w:color w:val="000000" w:themeColor="text1"/>
        </w:rPr>
        <w:t xml:space="preserve">; </w:t>
      </w:r>
    </w:p>
    <w:p w:rsidR="00B977CB" w:rsidRPr="00412827" w:rsidRDefault="00B977CB" w:rsidP="00B977CB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412827">
        <w:rPr>
          <w:rFonts w:cstheme="minorHAnsi"/>
          <w:b/>
          <w:color w:val="000000" w:themeColor="text1"/>
        </w:rPr>
        <w:t>applied</w:t>
      </w:r>
      <w:proofErr w:type="spellEnd"/>
      <w:r w:rsidRPr="00412827">
        <w:rPr>
          <w:rFonts w:cstheme="minorHAnsi"/>
          <w:b/>
          <w:color w:val="000000" w:themeColor="text1"/>
        </w:rPr>
        <w:t xml:space="preserve"> </w:t>
      </w:r>
      <w:proofErr w:type="spellStart"/>
      <w:r w:rsidRPr="00412827">
        <w:rPr>
          <w:rFonts w:cstheme="minorHAnsi"/>
          <w:b/>
          <w:color w:val="000000" w:themeColor="text1"/>
        </w:rPr>
        <w:t>nutrition</w:t>
      </w:r>
      <w:proofErr w:type="spellEnd"/>
      <w:r w:rsidRPr="00412827">
        <w:rPr>
          <w:rFonts w:cstheme="minorHAnsi"/>
          <w:b/>
          <w:color w:val="000000" w:themeColor="text1"/>
        </w:rPr>
        <w:t>:</w:t>
      </w:r>
      <w:r w:rsidRPr="00412827">
        <w:rPr>
          <w:rFonts w:cstheme="minorHAnsi"/>
          <w:color w:val="000000" w:themeColor="text1"/>
        </w:rPr>
        <w:t xml:space="preserve"> innovazione nella ristorazione collettiva e nella nutraceutica, </w:t>
      </w:r>
      <w:r>
        <w:rPr>
          <w:rFonts w:cstheme="minorHAnsi"/>
          <w:color w:val="000000" w:themeColor="text1"/>
        </w:rPr>
        <w:t>miglioramento</w:t>
      </w:r>
      <w:r w:rsidRPr="00E7083D">
        <w:rPr>
          <w:rFonts w:cstheme="minorHAnsi"/>
          <w:color w:val="000000" w:themeColor="text1"/>
        </w:rPr>
        <w:t xml:space="preserve"> qualità e sicurezza </w:t>
      </w:r>
      <w:r>
        <w:rPr>
          <w:rFonts w:cstheme="minorHAnsi"/>
          <w:color w:val="000000" w:themeColor="text1"/>
        </w:rPr>
        <w:t>(</w:t>
      </w:r>
      <w:proofErr w:type="spellStart"/>
      <w:r>
        <w:rPr>
          <w:rFonts w:cstheme="minorHAnsi"/>
          <w:color w:val="000000" w:themeColor="text1"/>
        </w:rPr>
        <w:t>safety</w:t>
      </w:r>
      <w:proofErr w:type="spellEnd"/>
      <w:r>
        <w:rPr>
          <w:rFonts w:cstheme="minorHAnsi"/>
          <w:color w:val="000000" w:themeColor="text1"/>
        </w:rPr>
        <w:t xml:space="preserve"> and security) dell’</w:t>
      </w:r>
      <w:r w:rsidRPr="00E7083D">
        <w:rPr>
          <w:rFonts w:cstheme="minorHAnsi"/>
          <w:color w:val="000000" w:themeColor="text1"/>
        </w:rPr>
        <w:t>alimentazione</w:t>
      </w:r>
      <w:r>
        <w:rPr>
          <w:rFonts w:cstheme="minorHAnsi"/>
          <w:color w:val="000000" w:themeColor="text1"/>
        </w:rPr>
        <w:t xml:space="preserve">, </w:t>
      </w:r>
      <w:r w:rsidRPr="00412827">
        <w:rPr>
          <w:rFonts w:cstheme="minorHAnsi"/>
          <w:color w:val="000000" w:themeColor="text1"/>
        </w:rPr>
        <w:t xml:space="preserve">sostenibilità, economia circolare, positive or negative </w:t>
      </w:r>
      <w:proofErr w:type="spellStart"/>
      <w:r w:rsidRPr="00412827">
        <w:rPr>
          <w:rFonts w:cstheme="minorHAnsi"/>
          <w:color w:val="000000" w:themeColor="text1"/>
        </w:rPr>
        <w:t>nutrition</w:t>
      </w:r>
      <w:proofErr w:type="spellEnd"/>
      <w:r w:rsidRPr="00412827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prevenzione delle malattie cronico-degenerative, </w:t>
      </w:r>
      <w:r w:rsidRPr="00412827">
        <w:rPr>
          <w:rFonts w:cstheme="minorHAnsi"/>
          <w:color w:val="000000" w:themeColor="text1"/>
        </w:rPr>
        <w:t>alimentazion</w:t>
      </w:r>
      <w:r>
        <w:rPr>
          <w:rFonts w:cstheme="minorHAnsi"/>
          <w:color w:val="000000" w:themeColor="text1"/>
        </w:rPr>
        <w:t>e</w:t>
      </w:r>
      <w:r w:rsidRPr="00412827">
        <w:rPr>
          <w:rFonts w:cstheme="minorHAnsi"/>
          <w:color w:val="000000" w:themeColor="text1"/>
        </w:rPr>
        <w:t xml:space="preserve">/nutrizione e qualità di vita anche in un contesto urbano, </w:t>
      </w:r>
      <w:r>
        <w:rPr>
          <w:rFonts w:cstheme="minorHAnsi"/>
          <w:color w:val="000000" w:themeColor="text1"/>
        </w:rPr>
        <w:t xml:space="preserve">preparazione e conservazione dei cibi, contrasto a contraffazioni e adulterazioni, made in </w:t>
      </w:r>
      <w:proofErr w:type="spellStart"/>
      <w:r>
        <w:rPr>
          <w:rFonts w:cstheme="minorHAnsi"/>
          <w:color w:val="000000" w:themeColor="text1"/>
        </w:rPr>
        <w:t>Italy</w:t>
      </w:r>
      <w:proofErr w:type="spellEnd"/>
      <w:r>
        <w:rPr>
          <w:rFonts w:cstheme="minorHAnsi"/>
          <w:color w:val="000000" w:themeColor="text1"/>
        </w:rPr>
        <w:t>, …;</w:t>
      </w:r>
    </w:p>
    <w:p w:rsidR="00B977CB" w:rsidRPr="00412827" w:rsidRDefault="00B977CB" w:rsidP="00B977CB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412827">
        <w:rPr>
          <w:rFonts w:cstheme="minorHAnsi"/>
          <w:b/>
          <w:color w:val="000000" w:themeColor="text1"/>
        </w:rPr>
        <w:t>clinical</w:t>
      </w:r>
      <w:proofErr w:type="spellEnd"/>
      <w:r w:rsidRPr="00412827">
        <w:rPr>
          <w:rFonts w:cstheme="minorHAnsi"/>
          <w:b/>
          <w:color w:val="000000" w:themeColor="text1"/>
        </w:rPr>
        <w:t xml:space="preserve"> </w:t>
      </w:r>
      <w:proofErr w:type="spellStart"/>
      <w:r w:rsidRPr="00412827">
        <w:rPr>
          <w:rFonts w:cstheme="minorHAnsi"/>
          <w:b/>
          <w:color w:val="000000" w:themeColor="text1"/>
        </w:rPr>
        <w:t>nutrition</w:t>
      </w:r>
      <w:proofErr w:type="spellEnd"/>
      <w:r w:rsidRPr="00412827">
        <w:rPr>
          <w:rFonts w:cstheme="minorHAnsi"/>
          <w:b/>
          <w:color w:val="000000" w:themeColor="text1"/>
        </w:rPr>
        <w:t xml:space="preserve">: </w:t>
      </w:r>
      <w:r w:rsidRPr="00412827">
        <w:rPr>
          <w:rFonts w:cstheme="minorHAnsi"/>
          <w:color w:val="000000" w:themeColor="text1"/>
        </w:rPr>
        <w:t>innovazione nella nutraceutica e nella nutrizione clinica, relazione alimentazion</w:t>
      </w:r>
      <w:r>
        <w:rPr>
          <w:rFonts w:cstheme="minorHAnsi"/>
          <w:color w:val="000000" w:themeColor="text1"/>
        </w:rPr>
        <w:t>e</w:t>
      </w:r>
      <w:r w:rsidRPr="00412827">
        <w:rPr>
          <w:rFonts w:cstheme="minorHAnsi"/>
          <w:color w:val="000000" w:themeColor="text1"/>
        </w:rPr>
        <w:t xml:space="preserve">/nutrizione e </w:t>
      </w:r>
      <w:proofErr w:type="spellStart"/>
      <w:r w:rsidRPr="00412827">
        <w:rPr>
          <w:rFonts w:cstheme="minorHAnsi"/>
          <w:color w:val="000000" w:themeColor="text1"/>
        </w:rPr>
        <w:t>microbiota</w:t>
      </w:r>
      <w:proofErr w:type="spellEnd"/>
      <w:r w:rsidRPr="00412827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modulazione temporale dell’assunzione di cibo (ritmi circadiani), modulazione quantitativa della dieta (digiuno, restrizione calorica o </w:t>
      </w:r>
      <w:proofErr w:type="gramStart"/>
      <w:r>
        <w:rPr>
          <w:color w:val="000000" w:themeColor="text1"/>
        </w:rPr>
        <w:t xml:space="preserve">proteica, </w:t>
      </w:r>
      <w:r w:rsidRPr="00412827">
        <w:rPr>
          <w:color w:val="000000" w:themeColor="text1"/>
        </w:rPr>
        <w:t xml:space="preserve"> …</w:t>
      </w:r>
      <w:proofErr w:type="gramEnd"/>
      <w:r w:rsidRPr="00412827">
        <w:rPr>
          <w:color w:val="000000" w:themeColor="text1"/>
        </w:rPr>
        <w:t>)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food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addiction</w:t>
      </w:r>
      <w:proofErr w:type="spellEnd"/>
      <w:r>
        <w:rPr>
          <w:color w:val="000000" w:themeColor="text1"/>
        </w:rPr>
        <w:t>, ….</w:t>
      </w:r>
    </w:p>
    <w:p w:rsidR="00B82AAC" w:rsidRPr="00412827" w:rsidRDefault="00B82AAC" w:rsidP="00B82AAC">
      <w:pPr>
        <w:jc w:val="both"/>
        <w:rPr>
          <w:b/>
          <w:color w:val="000000" w:themeColor="text1"/>
        </w:rPr>
      </w:pPr>
    </w:p>
    <w:p w:rsidR="00B82AAC" w:rsidRPr="00412827" w:rsidRDefault="00B82AAC" w:rsidP="00B82AAC">
      <w:pPr>
        <w:jc w:val="both"/>
        <w:rPr>
          <w:b/>
          <w:color w:val="000000" w:themeColor="text1"/>
        </w:rPr>
      </w:pPr>
    </w:p>
    <w:p w:rsidR="00B82AAC" w:rsidRPr="00412827" w:rsidRDefault="00B82AAC" w:rsidP="00B82AAC">
      <w:pPr>
        <w:jc w:val="both"/>
        <w:rPr>
          <w:b/>
          <w:color w:val="000000" w:themeColor="text1"/>
        </w:rPr>
      </w:pPr>
      <w:r w:rsidRPr="00412827">
        <w:rPr>
          <w:b/>
          <w:color w:val="000000" w:themeColor="text1"/>
        </w:rPr>
        <w:t>Segreteria scientifica</w:t>
      </w:r>
    </w:p>
    <w:p w:rsidR="00B82AAC" w:rsidRPr="00412827" w:rsidRDefault="00B82AAC" w:rsidP="00B82AAC">
      <w:pPr>
        <w:jc w:val="both"/>
        <w:rPr>
          <w:rFonts w:cstheme="minorHAnsi"/>
          <w:b/>
          <w:color w:val="000000" w:themeColor="text1"/>
        </w:rPr>
        <w:sectPr w:rsidR="00B82AAC" w:rsidRPr="0041282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82AAC" w:rsidRPr="00412827" w:rsidRDefault="00B82AAC" w:rsidP="00CC4F7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12827">
        <w:rPr>
          <w:rFonts w:cstheme="minorHAnsi"/>
          <w:color w:val="000000" w:themeColor="text1"/>
        </w:rPr>
        <w:t>Lorenzo M Donini</w:t>
      </w:r>
      <w:r w:rsidRPr="00412827">
        <w:rPr>
          <w:rFonts w:cstheme="minorHAnsi"/>
          <w:color w:val="000000" w:themeColor="text1"/>
        </w:rPr>
        <w:tab/>
      </w:r>
      <w:r w:rsidRPr="00412827">
        <w:rPr>
          <w:rFonts w:cstheme="minorHAnsi"/>
          <w:color w:val="000000" w:themeColor="text1"/>
        </w:rPr>
        <w:tab/>
      </w:r>
      <w:r w:rsidRPr="00412827">
        <w:rPr>
          <w:rFonts w:cstheme="minorHAnsi"/>
          <w:color w:val="000000" w:themeColor="text1"/>
        </w:rPr>
        <w:tab/>
      </w:r>
      <w:r w:rsidRPr="00412827">
        <w:rPr>
          <w:rFonts w:cstheme="minorHAnsi"/>
          <w:color w:val="000000" w:themeColor="text1"/>
        </w:rPr>
        <w:tab/>
        <w:t xml:space="preserve">                       </w:t>
      </w:r>
    </w:p>
    <w:p w:rsidR="00B82AAC" w:rsidRPr="00412827" w:rsidRDefault="00B82AAC" w:rsidP="00CC4F7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12827">
        <w:rPr>
          <w:rFonts w:cstheme="minorHAnsi"/>
          <w:color w:val="000000" w:themeColor="text1"/>
        </w:rPr>
        <w:t>Dipartimento di Medicina Sperimentale</w:t>
      </w:r>
    </w:p>
    <w:p w:rsidR="00B82AAC" w:rsidRPr="00412827" w:rsidRDefault="00B82AAC" w:rsidP="00CC4F7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12827">
        <w:rPr>
          <w:rFonts w:cstheme="minorHAnsi"/>
          <w:color w:val="000000" w:themeColor="text1"/>
        </w:rPr>
        <w:t>Unità di Ricerca di Scienza dell’Alimentazione e Nutrizione Umana</w:t>
      </w:r>
    </w:p>
    <w:p w:rsidR="00B82AAC" w:rsidRPr="00412827" w:rsidRDefault="009726E0" w:rsidP="00CC4F79">
      <w:pPr>
        <w:spacing w:after="0" w:line="240" w:lineRule="auto"/>
        <w:jc w:val="both"/>
        <w:rPr>
          <w:rFonts w:cstheme="minorHAnsi"/>
          <w:color w:val="000000" w:themeColor="text1"/>
        </w:rPr>
      </w:pPr>
      <w:hyperlink r:id="rId5" w:history="1">
        <w:r w:rsidR="00B82AAC" w:rsidRPr="00412827">
          <w:rPr>
            <w:rStyle w:val="Collegamentoipertestuale"/>
            <w:rFonts w:cstheme="minorHAnsi"/>
            <w:color w:val="000000" w:themeColor="text1"/>
          </w:rPr>
          <w:t>lorenzomaria.donini@uniroma1.it</w:t>
        </w:r>
      </w:hyperlink>
    </w:p>
    <w:p w:rsidR="00CC4F79" w:rsidRPr="00412827" w:rsidRDefault="00CC4F79" w:rsidP="00CC4F7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12827">
        <w:rPr>
          <w:rFonts w:cstheme="minorHAnsi"/>
          <w:color w:val="000000" w:themeColor="text1"/>
        </w:rPr>
        <w:t xml:space="preserve">Maurizio </w:t>
      </w:r>
      <w:proofErr w:type="spellStart"/>
      <w:r w:rsidRPr="00412827">
        <w:rPr>
          <w:rFonts w:cstheme="minorHAnsi"/>
          <w:color w:val="000000" w:themeColor="text1"/>
        </w:rPr>
        <w:t>Muscaritoli</w:t>
      </w:r>
      <w:proofErr w:type="spellEnd"/>
    </w:p>
    <w:p w:rsidR="00CC4F79" w:rsidRPr="00412827" w:rsidRDefault="00CC4F79" w:rsidP="00CC4F7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12827">
        <w:rPr>
          <w:rFonts w:cstheme="minorHAnsi"/>
          <w:color w:val="000000" w:themeColor="text1"/>
        </w:rPr>
        <w:t>Dipartimento di Medicina Traslazionale</w:t>
      </w:r>
    </w:p>
    <w:p w:rsidR="00CC4F79" w:rsidRPr="00412827" w:rsidRDefault="00CC4F79" w:rsidP="00CC4F7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412827">
        <w:rPr>
          <w:rFonts w:cstheme="minorHAnsi"/>
          <w:iCs/>
          <w:color w:val="000000" w:themeColor="text1"/>
          <w:shd w:val="clear" w:color="auto" w:fill="FFFFFF"/>
        </w:rPr>
        <w:t>UOC Medicina Interna e Nutrizione Clinica</w:t>
      </w:r>
    </w:p>
    <w:p w:rsidR="00CC4F79" w:rsidRPr="00412827" w:rsidRDefault="009726E0" w:rsidP="00CC4F79">
      <w:pPr>
        <w:spacing w:after="0" w:line="240" w:lineRule="auto"/>
        <w:jc w:val="both"/>
        <w:rPr>
          <w:rFonts w:cstheme="minorHAnsi"/>
          <w:color w:val="000000" w:themeColor="text1"/>
        </w:rPr>
      </w:pPr>
      <w:hyperlink r:id="rId6" w:history="1">
        <w:r w:rsidR="00CC4F79" w:rsidRPr="00412827">
          <w:rPr>
            <w:rStyle w:val="Collegamentoipertestuale"/>
            <w:rFonts w:cstheme="minorHAnsi"/>
            <w:color w:val="000000" w:themeColor="text1"/>
          </w:rPr>
          <w:t>maurizio.muscaritoli@uniroma1.it</w:t>
        </w:r>
      </w:hyperlink>
    </w:p>
    <w:p w:rsidR="00412827" w:rsidRPr="00412827" w:rsidRDefault="00412827" w:rsidP="00B82AAC">
      <w:pPr>
        <w:jc w:val="both"/>
        <w:rPr>
          <w:color w:val="000000" w:themeColor="text1"/>
        </w:rPr>
        <w:sectPr w:rsidR="00412827" w:rsidRPr="00412827" w:rsidSect="0041282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82AAC" w:rsidRDefault="00B82AAC" w:rsidP="00B82AAC">
      <w:pPr>
        <w:jc w:val="both"/>
        <w:rPr>
          <w:b/>
          <w:color w:val="1F3864" w:themeColor="accent5" w:themeShade="80"/>
        </w:rPr>
        <w:sectPr w:rsidR="00B82AAC" w:rsidSect="00B82AA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412827">
        <w:rPr>
          <w:color w:val="000000" w:themeColor="text1"/>
        </w:rPr>
        <w:t xml:space="preserve"> </w:t>
      </w:r>
      <w:bookmarkEnd w:id="0"/>
    </w:p>
    <w:tbl>
      <w:tblPr>
        <w:tblW w:w="14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240"/>
        <w:gridCol w:w="3239"/>
        <w:gridCol w:w="6276"/>
      </w:tblGrid>
      <w:tr w:rsidR="00B82AAC" w:rsidRPr="00B82AAC" w:rsidTr="00B82AAC">
        <w:trPr>
          <w:trHeight w:val="495"/>
        </w:trPr>
        <w:tc>
          <w:tcPr>
            <w:tcW w:w="14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lastRenderedPageBreak/>
              <w:t xml:space="preserve">Censimento prodotti e attività Sapienza su tematiche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relative a alimentazione e nutrizione</w:t>
            </w:r>
          </w:p>
        </w:tc>
      </w:tr>
      <w:tr w:rsidR="00B82AAC" w:rsidRPr="00B82AAC" w:rsidTr="00B82AAC">
        <w:trPr>
          <w:trHeight w:val="2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2AAC" w:rsidRPr="00B82AAC" w:rsidTr="00B82AAC">
        <w:trPr>
          <w:trHeight w:val="705"/>
        </w:trPr>
        <w:tc>
          <w:tcPr>
            <w:tcW w:w="1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AAC" w:rsidRPr="00B82AAC" w:rsidRDefault="00B82AAC" w:rsidP="00CC4F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>Per</w:t>
            </w:r>
            <w:r w:rsidR="00B977CB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progettare la partecipazione a</w:t>
            </w: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Sapienza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Nutri</w:t>
            </w:r>
            <w:r w:rsidR="00CC4F7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Expo 2020 – SANE-2020</w:t>
            </w:r>
            <w:r w:rsidR="00CC4F7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la segreteria scientifica </w:t>
            </w: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ha promosso un’indagine preliminare per verificare le risorse ed i prodotti utilizzabili a tal fine.</w:t>
            </w:r>
          </w:p>
        </w:tc>
      </w:tr>
      <w:tr w:rsidR="00B82AAC" w:rsidRPr="00B82AAC" w:rsidTr="00B82AAC">
        <w:trPr>
          <w:trHeight w:val="375"/>
        </w:trPr>
        <w:tc>
          <w:tcPr>
            <w:tcW w:w="8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CC4F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Le </w:t>
            </w:r>
            <w:r w:rsidR="00CC4F7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parole chiave </w:t>
            </w: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previste in </w:t>
            </w:r>
            <w:r w:rsidR="00CC4F7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SANE-2020 </w:t>
            </w: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sono le seguenti: 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</w:tr>
      <w:tr w:rsidR="00CC4F79" w:rsidRPr="00B82AAC" w:rsidTr="00BE4AC5">
        <w:trPr>
          <w:trHeight w:val="300"/>
        </w:trPr>
        <w:tc>
          <w:tcPr>
            <w:tcW w:w="1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F79" w:rsidRPr="00412827" w:rsidRDefault="00B977CB" w:rsidP="00CC4F79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proofErr w:type="spellStart"/>
            <w:r w:rsidRPr="00412827">
              <w:rPr>
                <w:b/>
                <w:color w:val="000000" w:themeColor="text1"/>
              </w:rPr>
              <w:t>basic</w:t>
            </w:r>
            <w:proofErr w:type="spellEnd"/>
            <w:r w:rsidRPr="00412827">
              <w:rPr>
                <w:b/>
                <w:color w:val="000000" w:themeColor="text1"/>
              </w:rPr>
              <w:t xml:space="preserve"> </w:t>
            </w:r>
            <w:proofErr w:type="spellStart"/>
            <w:r w:rsidRPr="00412827">
              <w:rPr>
                <w:b/>
                <w:color w:val="000000" w:themeColor="text1"/>
              </w:rPr>
              <w:t>nutrition</w:t>
            </w:r>
            <w:proofErr w:type="spellEnd"/>
            <w:r w:rsidRPr="00412827">
              <w:rPr>
                <w:color w:val="000000" w:themeColor="text1"/>
              </w:rPr>
              <w:t xml:space="preserve">: innovazione nella produzione e nell’industria agroalimentare, </w:t>
            </w:r>
            <w:r>
              <w:rPr>
                <w:color w:val="000000" w:themeColor="text1"/>
              </w:rPr>
              <w:t xml:space="preserve">valorizzazione delle tradizioni alimentari, </w:t>
            </w:r>
            <w:r w:rsidRPr="00412827">
              <w:rPr>
                <w:color w:val="000000" w:themeColor="text1"/>
              </w:rPr>
              <w:t>innovazione nella tradizione</w:t>
            </w:r>
            <w:r>
              <w:rPr>
                <w:color w:val="000000" w:themeColor="text1"/>
              </w:rPr>
              <w:t xml:space="preserve"> e nel rispetto dell’ambiente</w:t>
            </w:r>
            <w:r w:rsidRPr="00412827">
              <w:rPr>
                <w:color w:val="000000" w:themeColor="text1"/>
              </w:rPr>
              <w:t>, alimenti/scarti alimentari al servizio delle tecnologie,</w:t>
            </w:r>
            <w:r>
              <w:rPr>
                <w:color w:val="000000" w:themeColor="text1"/>
              </w:rPr>
              <w:t xml:space="preserve"> preservazione della biodiversità, </w:t>
            </w:r>
            <w:r w:rsidRPr="00412827">
              <w:rPr>
                <w:color w:val="000000" w:themeColor="text1"/>
              </w:rPr>
              <w:t xml:space="preserve"> biotecnologie al servizio della nutrizione, alimenti ultra-processati</w:t>
            </w:r>
            <w:r>
              <w:rPr>
                <w:color w:val="000000" w:themeColor="text1"/>
              </w:rPr>
              <w:t>, a</w:t>
            </w:r>
            <w:r w:rsidRPr="00E7083D">
              <w:rPr>
                <w:color w:val="000000" w:themeColor="text1"/>
              </w:rPr>
              <w:t>ssicurare nuove fonti alimentari nelle aree meno sviluppate</w:t>
            </w:r>
            <w:r>
              <w:rPr>
                <w:color w:val="000000" w:themeColor="text1"/>
              </w:rPr>
              <w:t>, …</w:t>
            </w:r>
            <w:r w:rsidRPr="00412827">
              <w:rPr>
                <w:color w:val="000000" w:themeColor="text1"/>
              </w:rPr>
              <w:t>;</w:t>
            </w:r>
          </w:p>
        </w:tc>
      </w:tr>
      <w:tr w:rsidR="00CC4F79" w:rsidRPr="00B82AAC" w:rsidTr="004E76A8">
        <w:trPr>
          <w:trHeight w:val="300"/>
        </w:trPr>
        <w:tc>
          <w:tcPr>
            <w:tcW w:w="1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F79" w:rsidRPr="00412827" w:rsidRDefault="00B977CB" w:rsidP="00CC4F79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proofErr w:type="spellStart"/>
            <w:r w:rsidRPr="00412827">
              <w:rPr>
                <w:rFonts w:cstheme="minorHAnsi"/>
                <w:b/>
                <w:color w:val="000000" w:themeColor="text1"/>
              </w:rPr>
              <w:t>applied</w:t>
            </w:r>
            <w:proofErr w:type="spellEnd"/>
            <w:r w:rsidRPr="00412827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412827">
              <w:rPr>
                <w:rFonts w:cstheme="minorHAnsi"/>
                <w:b/>
                <w:color w:val="000000" w:themeColor="text1"/>
              </w:rPr>
              <w:t>nutrition</w:t>
            </w:r>
            <w:proofErr w:type="spellEnd"/>
            <w:r w:rsidRPr="00412827">
              <w:rPr>
                <w:rFonts w:cstheme="minorHAnsi"/>
                <w:b/>
                <w:color w:val="000000" w:themeColor="text1"/>
              </w:rPr>
              <w:t>:</w:t>
            </w:r>
            <w:r w:rsidRPr="00412827">
              <w:rPr>
                <w:rFonts w:cstheme="minorHAnsi"/>
                <w:color w:val="000000" w:themeColor="text1"/>
              </w:rPr>
              <w:t xml:space="preserve"> innovazione nella ristorazione collettiva e nella nutraceutica, </w:t>
            </w:r>
            <w:r>
              <w:rPr>
                <w:rFonts w:cstheme="minorHAnsi"/>
                <w:color w:val="000000" w:themeColor="text1"/>
              </w:rPr>
              <w:t>miglioramento</w:t>
            </w:r>
            <w:r w:rsidRPr="00E7083D">
              <w:rPr>
                <w:rFonts w:cstheme="minorHAnsi"/>
                <w:color w:val="000000" w:themeColor="text1"/>
              </w:rPr>
              <w:t xml:space="preserve"> qualità e sicurezza </w:t>
            </w:r>
            <w:r>
              <w:rPr>
                <w:rFonts w:cstheme="minorHAnsi"/>
                <w:color w:val="000000" w:themeColor="text1"/>
              </w:rPr>
              <w:t>(</w:t>
            </w:r>
            <w:proofErr w:type="spellStart"/>
            <w:r>
              <w:rPr>
                <w:rFonts w:cstheme="minorHAnsi"/>
                <w:color w:val="000000" w:themeColor="text1"/>
              </w:rPr>
              <w:t>safety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and security) dell’</w:t>
            </w:r>
            <w:r w:rsidRPr="00E7083D">
              <w:rPr>
                <w:rFonts w:cstheme="minorHAnsi"/>
                <w:color w:val="000000" w:themeColor="text1"/>
              </w:rPr>
              <w:t>alimentazione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412827">
              <w:rPr>
                <w:rFonts w:cstheme="minorHAnsi"/>
                <w:color w:val="000000" w:themeColor="text1"/>
              </w:rPr>
              <w:t xml:space="preserve">sostenibilità, economia circolare, positive or negative </w:t>
            </w:r>
            <w:proofErr w:type="spellStart"/>
            <w:r w:rsidRPr="00412827">
              <w:rPr>
                <w:rFonts w:cstheme="minorHAnsi"/>
                <w:color w:val="000000" w:themeColor="text1"/>
              </w:rPr>
              <w:t>nutrition</w:t>
            </w:r>
            <w:proofErr w:type="spellEnd"/>
            <w:r w:rsidRPr="00412827">
              <w:rPr>
                <w:rFonts w:cstheme="minorHAnsi"/>
                <w:color w:val="000000" w:themeColor="text1"/>
              </w:rPr>
              <w:t xml:space="preserve">, </w:t>
            </w:r>
            <w:r>
              <w:rPr>
                <w:rFonts w:cstheme="minorHAnsi"/>
                <w:color w:val="000000" w:themeColor="text1"/>
              </w:rPr>
              <w:t xml:space="preserve">prevenzione delle malattie cronico-degenerative, </w:t>
            </w:r>
            <w:r w:rsidRPr="00412827">
              <w:rPr>
                <w:rFonts w:cstheme="minorHAnsi"/>
                <w:color w:val="000000" w:themeColor="text1"/>
              </w:rPr>
              <w:t>alimentazion</w:t>
            </w:r>
            <w:r>
              <w:rPr>
                <w:rFonts w:cstheme="minorHAnsi"/>
                <w:color w:val="000000" w:themeColor="text1"/>
              </w:rPr>
              <w:t>e</w:t>
            </w:r>
            <w:r w:rsidRPr="00412827">
              <w:rPr>
                <w:rFonts w:cstheme="minorHAnsi"/>
                <w:color w:val="000000" w:themeColor="text1"/>
              </w:rPr>
              <w:t xml:space="preserve">/nutrizione e qualità di vita anche in un contesto urbano, </w:t>
            </w:r>
            <w:r>
              <w:rPr>
                <w:rFonts w:cstheme="minorHAnsi"/>
                <w:color w:val="000000" w:themeColor="text1"/>
              </w:rPr>
              <w:t xml:space="preserve">preparazione e conservazione dei cibi, contrasto a contraffazioni e adulterazioni, made in </w:t>
            </w:r>
            <w:proofErr w:type="spellStart"/>
            <w:r>
              <w:rPr>
                <w:rFonts w:cstheme="minorHAnsi"/>
                <w:color w:val="000000" w:themeColor="text1"/>
              </w:rPr>
              <w:t>Italy</w:t>
            </w:r>
            <w:proofErr w:type="spellEnd"/>
            <w:r>
              <w:rPr>
                <w:rFonts w:cstheme="minorHAnsi"/>
                <w:color w:val="000000" w:themeColor="text1"/>
              </w:rPr>
              <w:t>, …;</w:t>
            </w:r>
          </w:p>
        </w:tc>
      </w:tr>
      <w:tr w:rsidR="00CC4F79" w:rsidRPr="00B82AAC" w:rsidTr="00C938BE">
        <w:trPr>
          <w:trHeight w:val="300"/>
        </w:trPr>
        <w:tc>
          <w:tcPr>
            <w:tcW w:w="1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F79" w:rsidRPr="00412827" w:rsidRDefault="00B977CB" w:rsidP="00412827">
            <w:pPr>
              <w:pStyle w:val="Paragrafoelenco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proofErr w:type="spellStart"/>
            <w:r w:rsidRPr="00412827">
              <w:rPr>
                <w:rFonts w:cstheme="minorHAnsi"/>
                <w:b/>
                <w:color w:val="000000" w:themeColor="text1"/>
              </w:rPr>
              <w:t>clinical</w:t>
            </w:r>
            <w:proofErr w:type="spellEnd"/>
            <w:r w:rsidRPr="00412827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Pr="00412827">
              <w:rPr>
                <w:rFonts w:cstheme="minorHAnsi"/>
                <w:b/>
                <w:color w:val="000000" w:themeColor="text1"/>
              </w:rPr>
              <w:t>nutrition</w:t>
            </w:r>
            <w:proofErr w:type="spellEnd"/>
            <w:r w:rsidRPr="00412827">
              <w:rPr>
                <w:rFonts w:cstheme="minorHAnsi"/>
                <w:b/>
                <w:color w:val="000000" w:themeColor="text1"/>
              </w:rPr>
              <w:t xml:space="preserve">: </w:t>
            </w:r>
            <w:r w:rsidRPr="00412827">
              <w:rPr>
                <w:rFonts w:cstheme="minorHAnsi"/>
                <w:color w:val="000000" w:themeColor="text1"/>
              </w:rPr>
              <w:t>innovazione nella nutraceutica e nella nutrizione clinica, relazione alimentazion</w:t>
            </w:r>
            <w:r>
              <w:rPr>
                <w:rFonts w:cstheme="minorHAnsi"/>
                <w:color w:val="000000" w:themeColor="text1"/>
              </w:rPr>
              <w:t>e</w:t>
            </w:r>
            <w:r w:rsidRPr="00412827">
              <w:rPr>
                <w:rFonts w:cstheme="minorHAnsi"/>
                <w:color w:val="000000" w:themeColor="text1"/>
              </w:rPr>
              <w:t xml:space="preserve">/nutrizione e </w:t>
            </w:r>
            <w:proofErr w:type="spellStart"/>
            <w:r w:rsidRPr="00412827">
              <w:rPr>
                <w:rFonts w:cstheme="minorHAnsi"/>
                <w:color w:val="000000" w:themeColor="text1"/>
              </w:rPr>
              <w:t>microbiota</w:t>
            </w:r>
            <w:proofErr w:type="spellEnd"/>
            <w:r w:rsidRPr="0041282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modulazione temporale dell’assunzione di cibo (ritmi circadiani), modulazione quantitativa della dieta (digiuno, restrizione calorica o proteica, </w:t>
            </w:r>
            <w:r w:rsidRPr="00412827">
              <w:rPr>
                <w:color w:val="000000" w:themeColor="text1"/>
              </w:rPr>
              <w:t xml:space="preserve"> …)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food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addiction</w:t>
            </w:r>
            <w:proofErr w:type="spellEnd"/>
            <w:r>
              <w:rPr>
                <w:color w:val="000000" w:themeColor="text1"/>
              </w:rPr>
              <w:t>, ….</w:t>
            </w:r>
          </w:p>
        </w:tc>
      </w:tr>
      <w:tr w:rsidR="00B82AAC" w:rsidRPr="00B82AAC" w:rsidTr="00B82AAC">
        <w:trPr>
          <w:trHeight w:val="300"/>
        </w:trPr>
        <w:tc>
          <w:tcPr>
            <w:tcW w:w="14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>Per preparare un programma di fattibilità ti preghiamo di rispondere alle seguenti domande</w:t>
            </w:r>
          </w:p>
        </w:tc>
      </w:tr>
      <w:tr w:rsidR="00B82AAC" w:rsidRPr="00B82AAC" w:rsidTr="00B82AAC">
        <w:trPr>
          <w:trHeight w:val="21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2AAC" w:rsidRPr="00B82AAC" w:rsidTr="00B82AAC">
        <w:trPr>
          <w:trHeight w:val="6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:rsidR="00B82AAC" w:rsidRPr="00B82AAC" w:rsidRDefault="00CC4F79" w:rsidP="00CC4F79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1. In quali degli ambiti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basic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applied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clinical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nutrition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)</w:t>
            </w:r>
            <w:r w:rsidR="00B82AAC"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si sviluppa la ricerca del tuo gruppo?</w:t>
            </w:r>
          </w:p>
        </w:tc>
        <w:tc>
          <w:tcPr>
            <w:tcW w:w="3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82AAC" w:rsidRPr="00B82AAC" w:rsidRDefault="00B82AAC" w:rsidP="00CC4F79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2. Quali </w:t>
            </w:r>
            <w:r w:rsidR="00CC4F7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sono le parole chiave che meglio rappresentano il tuo ambito di ricerca </w:t>
            </w: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>?</w:t>
            </w:r>
          </w:p>
        </w:tc>
        <w:tc>
          <w:tcPr>
            <w:tcW w:w="6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Descrizione (</w:t>
            </w:r>
            <w:proofErr w:type="spellStart"/>
            <w:r w:rsidRPr="00B82A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B82AA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300 caratteri)</w:t>
            </w:r>
          </w:p>
        </w:tc>
      </w:tr>
      <w:tr w:rsidR="00B82AAC" w:rsidRPr="00B82AAC" w:rsidTr="00CC4F79">
        <w:trPr>
          <w:trHeight w:val="394"/>
        </w:trPr>
        <w:tc>
          <w:tcPr>
            <w:tcW w:w="1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>Ricerca 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6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B82AAC" w:rsidRPr="00B82AAC" w:rsidTr="00CC4F79">
        <w:trPr>
          <w:trHeight w:val="394"/>
        </w:trPr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>Ricerca 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6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B82AAC" w:rsidRPr="00B82AAC" w:rsidTr="00CC4F79">
        <w:trPr>
          <w:trHeight w:val="394"/>
        </w:trPr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>Ricerca 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6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B82AAC" w:rsidRPr="00B82AAC" w:rsidTr="00CC4F79">
        <w:trPr>
          <w:trHeight w:val="394"/>
        </w:trPr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>Ricerca 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6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B82AAC" w:rsidRPr="00B82AAC" w:rsidTr="00CC4F79">
        <w:trPr>
          <w:trHeight w:val="394"/>
        </w:trPr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lang w:eastAsia="it-IT"/>
              </w:rPr>
              <w:t>Ricerca 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6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B82AAC" w:rsidRPr="00B82AAC" w:rsidTr="00B82AAC">
        <w:trPr>
          <w:trHeight w:val="16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2AAC" w:rsidRPr="00B82AAC" w:rsidTr="00B82AAC">
        <w:trPr>
          <w:trHeight w:val="15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82AAC" w:rsidRPr="00B82AAC" w:rsidTr="00B82AAC">
        <w:trPr>
          <w:trHeight w:val="225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AAC" w:rsidRPr="00B82AAC" w:rsidRDefault="00B82AAC" w:rsidP="00B82AAC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323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AAC" w:rsidRPr="00B82AAC" w:rsidRDefault="00B82AAC" w:rsidP="00B82AAC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Dipartimento</w:t>
            </w:r>
          </w:p>
        </w:tc>
        <w:tc>
          <w:tcPr>
            <w:tcW w:w="6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2AAC" w:rsidRPr="00B82AAC" w:rsidRDefault="00B82AAC" w:rsidP="00B82AAC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82AAC" w:rsidRPr="00B82AAC" w:rsidTr="00B82AAC">
        <w:trPr>
          <w:trHeight w:val="342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B82AAC" w:rsidRPr="00B82AAC" w:rsidTr="00B82AAC">
        <w:trPr>
          <w:trHeight w:val="22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AAC" w:rsidRPr="00B82AAC" w:rsidRDefault="00B82AAC" w:rsidP="00B82AAC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95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AAC" w:rsidRPr="00B82AAC" w:rsidRDefault="00B82AAC" w:rsidP="00B82AAC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email</w:t>
            </w:r>
          </w:p>
        </w:tc>
      </w:tr>
      <w:tr w:rsidR="00B82AAC" w:rsidRPr="00B82AAC" w:rsidTr="00B82AAC">
        <w:trPr>
          <w:trHeight w:val="342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2AAC" w:rsidRPr="00B82AAC" w:rsidRDefault="00B82AAC" w:rsidP="00B82AA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82AA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</w:tbl>
    <w:p w:rsidR="004D415C" w:rsidRDefault="004D415C" w:rsidP="00B977CB">
      <w:pPr>
        <w:jc w:val="both"/>
      </w:pPr>
    </w:p>
    <w:sectPr w:rsidR="004D415C" w:rsidSect="00B82AA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0FF8"/>
    <w:multiLevelType w:val="hybridMultilevel"/>
    <w:tmpl w:val="3A6A7D68"/>
    <w:lvl w:ilvl="0" w:tplc="2B441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5C"/>
    <w:rsid w:val="0002161D"/>
    <w:rsid w:val="000A3532"/>
    <w:rsid w:val="00150C45"/>
    <w:rsid w:val="001E75EF"/>
    <w:rsid w:val="001E7955"/>
    <w:rsid w:val="00244276"/>
    <w:rsid w:val="00257FE7"/>
    <w:rsid w:val="002B1C5B"/>
    <w:rsid w:val="00307F90"/>
    <w:rsid w:val="00412827"/>
    <w:rsid w:val="00421673"/>
    <w:rsid w:val="004D415C"/>
    <w:rsid w:val="004E7EAA"/>
    <w:rsid w:val="0055644E"/>
    <w:rsid w:val="006116FA"/>
    <w:rsid w:val="00640A3A"/>
    <w:rsid w:val="006A1962"/>
    <w:rsid w:val="006F346F"/>
    <w:rsid w:val="00711EE9"/>
    <w:rsid w:val="007170DD"/>
    <w:rsid w:val="007654A1"/>
    <w:rsid w:val="007C0042"/>
    <w:rsid w:val="007C77AB"/>
    <w:rsid w:val="008401C2"/>
    <w:rsid w:val="00873F78"/>
    <w:rsid w:val="008F59DD"/>
    <w:rsid w:val="009726E0"/>
    <w:rsid w:val="009C5DE3"/>
    <w:rsid w:val="00AD665B"/>
    <w:rsid w:val="00B1053C"/>
    <w:rsid w:val="00B45A94"/>
    <w:rsid w:val="00B82AAC"/>
    <w:rsid w:val="00B977CB"/>
    <w:rsid w:val="00BB3BEB"/>
    <w:rsid w:val="00BE0FB3"/>
    <w:rsid w:val="00C133C9"/>
    <w:rsid w:val="00C2431B"/>
    <w:rsid w:val="00C4045E"/>
    <w:rsid w:val="00CC1700"/>
    <w:rsid w:val="00CC4F79"/>
    <w:rsid w:val="00D32482"/>
    <w:rsid w:val="00D57CC6"/>
    <w:rsid w:val="00D65A41"/>
    <w:rsid w:val="00DA0766"/>
    <w:rsid w:val="00DA3AC5"/>
    <w:rsid w:val="00DE4E98"/>
    <w:rsid w:val="00E15D0A"/>
    <w:rsid w:val="00E365FC"/>
    <w:rsid w:val="00E84358"/>
    <w:rsid w:val="00EF3DF8"/>
    <w:rsid w:val="00F45465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F294"/>
  <w15:chartTrackingRefBased/>
  <w15:docId w15:val="{F5356C1E-5799-4EC9-8663-F6DC6125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B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F7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B1C5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1C5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1C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rizio.muscaritoli@uniroma1.it" TargetMode="External"/><Relationship Id="rId5" Type="http://schemas.openxmlformats.org/officeDocument/2006/relationships/hyperlink" Target="mailto:lorenzomaria.donini@uniroma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</dc:creator>
  <cp:keywords/>
  <dc:description/>
  <cp:lastModifiedBy>Donini Lorenzo</cp:lastModifiedBy>
  <cp:revision>6</cp:revision>
  <cp:lastPrinted>2019-12-02T14:30:00Z</cp:lastPrinted>
  <dcterms:created xsi:type="dcterms:W3CDTF">2019-10-28T06:34:00Z</dcterms:created>
  <dcterms:modified xsi:type="dcterms:W3CDTF">2019-12-02T14:31:00Z</dcterms:modified>
</cp:coreProperties>
</file>